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36"/>
        <w:gridCol w:w="4863"/>
      </w:tblGrid>
      <w:tr w:rsidR="009D71A3" w:rsidRPr="007D72F0" w:rsidTr="00D30384">
        <w:trPr>
          <w:trHeight w:val="840"/>
        </w:trPr>
        <w:tc>
          <w:tcPr>
            <w:tcW w:w="4874" w:type="dxa"/>
            <w:vMerge w:val="restart"/>
            <w:tcBorders>
              <w:top w:val="nil"/>
              <w:left w:val="nil"/>
              <w:bottom w:val="nil"/>
              <w:right w:val="nil"/>
            </w:tcBorders>
            <w:shd w:val="clear" w:color="auto" w:fill="auto"/>
            <w:tcMar>
              <w:top w:w="80" w:type="dxa"/>
              <w:left w:w="80" w:type="dxa"/>
              <w:bottom w:w="80" w:type="dxa"/>
              <w:right w:w="80" w:type="dxa"/>
            </w:tcMar>
          </w:tcPr>
          <w:p w:rsidR="009D71A3" w:rsidRPr="007D72F0" w:rsidRDefault="00134283">
            <w:pPr>
              <w:pStyle w:val="Body"/>
              <w:jc w:val="left"/>
            </w:pPr>
            <w:r>
              <w:rPr>
                <w:noProof/>
                <w:sz w:val="20"/>
                <w:lang w:val="en-US" w:eastAsia="en-US"/>
              </w:rPr>
              <mc:AlternateContent>
                <mc:Choice Requires="wps">
                  <w:drawing>
                    <wp:anchor distT="0" distB="0" distL="114300" distR="114300" simplePos="0" relativeHeight="251655680" behindDoc="1" locked="0" layoutInCell="0" allowOverlap="1" wp14:anchorId="46BEF607" wp14:editId="26F136BF">
                      <wp:simplePos x="0" y="0"/>
                      <wp:positionH relativeFrom="page">
                        <wp:posOffset>6769100</wp:posOffset>
                      </wp:positionH>
                      <wp:positionV relativeFrom="page">
                        <wp:posOffset>10081260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384" w:rsidRPr="00260E65" w:rsidRDefault="00D30384">
                                  <w:pPr>
                                    <w:jc w:val="center"/>
                                    <w:rPr>
                                      <w:rFonts w:ascii="Arial" w:hAnsi="Arial" w:cs="Arial"/>
                                      <w:b/>
                                      <w:bCs/>
                                      <w:sz w:val="48"/>
                                    </w:rPr>
                                  </w:pPr>
                                  <w:r>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EF607" id="_x0000_t202" coordsize="21600,21600" o:spt="202" path="m,l,21600r21600,l21600,xe">
                      <v:stroke joinstyle="miter"/>
                      <v:path gradientshapeok="t" o:connecttype="rect"/>
                    </v:shapetype>
                    <v:shape id="Text Box 17" o:spid="_x0000_s1026" type="#_x0000_t202" style="position:absolute;margin-left:533pt;margin-top:793.8pt;width:51pt;height:3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D30384" w:rsidRPr="00260E65" w:rsidRDefault="00D30384">
                            <w:pPr>
                              <w:jc w:val="center"/>
                              <w:rPr>
                                <w:rFonts w:ascii="Arial" w:hAnsi="Arial" w:cs="Arial"/>
                                <w:b/>
                                <w:bCs/>
                                <w:sz w:val="48"/>
                              </w:rPr>
                            </w:pPr>
                            <w:r>
                              <w:rPr>
                                <w:rFonts w:ascii="Arial" w:hAnsi="Arial"/>
                                <w:b/>
                                <w:bCs/>
                                <w:sz w:val="48"/>
                              </w:rPr>
                              <w:t>PL</w:t>
                            </w:r>
                          </w:p>
                        </w:txbxContent>
                      </v:textbox>
                      <w10:wrap anchorx="page" anchory="page"/>
                    </v:shape>
                  </w:pict>
                </mc:Fallback>
              </mc:AlternateContent>
            </w:r>
            <w:r>
              <w:rPr>
                <w:noProof/>
                <w:lang w:val="en-US" w:eastAsia="en-US"/>
              </w:rPr>
              <w:drawing>
                <wp:inline distT="0" distB="0" distL="0" distR="0" wp14:anchorId="6431BBF6" wp14:editId="6304B5CA">
                  <wp:extent cx="1337945" cy="130401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0769" cy="1306766"/>
                          </a:xfrm>
                          <a:prstGeom prst="rect">
                            <a:avLst/>
                          </a:prstGeom>
                          <a:ln w="12700" cap="flat">
                            <a:noFill/>
                            <a:miter lim="400000"/>
                          </a:ln>
                          <a:effectLst/>
                        </pic:spPr>
                      </pic:pic>
                    </a:graphicData>
                  </a:graphic>
                </wp:inline>
              </w:drawing>
            </w:r>
          </w:p>
        </w:tc>
        <w:tc>
          <w:tcPr>
            <w:tcW w:w="4801" w:type="dxa"/>
            <w:tcBorders>
              <w:top w:val="nil"/>
              <w:left w:val="nil"/>
              <w:bottom w:val="nil"/>
              <w:right w:val="nil"/>
            </w:tcBorders>
            <w:shd w:val="clear" w:color="auto" w:fill="auto"/>
            <w:tcMar>
              <w:top w:w="80" w:type="dxa"/>
              <w:left w:w="80" w:type="dxa"/>
              <w:bottom w:w="80" w:type="dxa"/>
              <w:right w:w="80" w:type="dxa"/>
            </w:tcMar>
            <w:vAlign w:val="center"/>
          </w:tcPr>
          <w:p w:rsidR="009D71A3" w:rsidRPr="007D72F0" w:rsidRDefault="00620077">
            <w:pPr>
              <w:pStyle w:val="Body"/>
              <w:jc w:val="left"/>
            </w:pPr>
            <w:r>
              <w:t>Przewodniczący</w:t>
            </w:r>
          </w:p>
        </w:tc>
      </w:tr>
      <w:tr w:rsidR="009D71A3" w:rsidRPr="007D72F0" w:rsidTr="00D30384">
        <w:trPr>
          <w:trHeight w:val="992"/>
        </w:trPr>
        <w:tc>
          <w:tcPr>
            <w:tcW w:w="4874" w:type="dxa"/>
            <w:vMerge/>
            <w:tcBorders>
              <w:top w:val="nil"/>
              <w:left w:val="nil"/>
              <w:bottom w:val="nil"/>
              <w:right w:val="nil"/>
            </w:tcBorders>
            <w:shd w:val="clear" w:color="auto" w:fill="auto"/>
          </w:tcPr>
          <w:p w:rsidR="009D71A3" w:rsidRPr="007D72F0" w:rsidRDefault="009D71A3">
            <w:pPr>
              <w:rPr>
                <w:lang w:val="en-GB"/>
              </w:rPr>
            </w:pPr>
          </w:p>
        </w:tc>
        <w:tc>
          <w:tcPr>
            <w:tcW w:w="4801" w:type="dxa"/>
            <w:tcBorders>
              <w:top w:val="nil"/>
              <w:left w:val="nil"/>
              <w:bottom w:val="nil"/>
              <w:right w:val="nil"/>
            </w:tcBorders>
            <w:shd w:val="clear" w:color="auto" w:fill="auto"/>
            <w:tcMar>
              <w:top w:w="80" w:type="dxa"/>
              <w:left w:w="80" w:type="dxa"/>
              <w:bottom w:w="80" w:type="dxa"/>
              <w:right w:w="80" w:type="dxa"/>
            </w:tcMar>
            <w:vAlign w:val="center"/>
          </w:tcPr>
          <w:p w:rsidR="009D71A3" w:rsidRPr="007D72F0" w:rsidRDefault="009D71A3">
            <w:pPr>
              <w:rPr>
                <w:lang w:val="en-GB"/>
              </w:rPr>
            </w:pPr>
          </w:p>
        </w:tc>
      </w:tr>
    </w:tbl>
    <w:p w:rsidR="00D30384" w:rsidRPr="00E0793D" w:rsidRDefault="00D30384">
      <w:pPr>
        <w:rPr>
          <w:lang w:val="en-GB"/>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55"/>
        <w:gridCol w:w="4944"/>
      </w:tblGrid>
      <w:tr w:rsidR="009D71A3" w:rsidRPr="007D72F0" w:rsidTr="00D30384">
        <w:trPr>
          <w:trHeight w:val="251"/>
        </w:trPr>
        <w:tc>
          <w:tcPr>
            <w:tcW w:w="4815" w:type="dxa"/>
            <w:tcBorders>
              <w:top w:val="nil"/>
              <w:left w:val="nil"/>
              <w:bottom w:val="nil"/>
              <w:right w:val="nil"/>
            </w:tcBorders>
            <w:shd w:val="clear" w:color="auto" w:fill="auto"/>
            <w:tcMar>
              <w:top w:w="80" w:type="dxa"/>
              <w:left w:w="80" w:type="dxa"/>
              <w:bottom w:w="80" w:type="dxa"/>
              <w:right w:w="80" w:type="dxa"/>
            </w:tcMar>
          </w:tcPr>
          <w:p w:rsidR="009D71A3" w:rsidRPr="007D72F0" w:rsidRDefault="009D71A3">
            <w:pPr>
              <w:rPr>
                <w:lang w:val="en-GB"/>
              </w:rPr>
            </w:pPr>
          </w:p>
        </w:tc>
        <w:tc>
          <w:tcPr>
            <w:tcW w:w="4904" w:type="dxa"/>
            <w:tcBorders>
              <w:top w:val="nil"/>
              <w:left w:val="nil"/>
              <w:bottom w:val="nil"/>
              <w:right w:val="nil"/>
            </w:tcBorders>
            <w:shd w:val="clear" w:color="auto" w:fill="auto"/>
            <w:tcMar>
              <w:top w:w="80" w:type="dxa"/>
              <w:left w:w="80" w:type="dxa"/>
              <w:bottom w:w="80" w:type="dxa"/>
              <w:right w:w="80" w:type="dxa"/>
            </w:tcMar>
          </w:tcPr>
          <w:p w:rsidR="009D71A3" w:rsidRPr="007D72F0" w:rsidRDefault="005D1C4C" w:rsidP="004E0573">
            <w:pPr>
              <w:pStyle w:val="Body"/>
              <w:jc w:val="left"/>
            </w:pPr>
            <w:r>
              <w:t>Bruksela, 24 lutego 2021 r.</w:t>
            </w:r>
          </w:p>
        </w:tc>
      </w:tr>
      <w:tr w:rsidR="009D71A3" w:rsidRPr="007D72F0" w:rsidTr="00D30384">
        <w:trPr>
          <w:trHeight w:val="232"/>
        </w:trPr>
        <w:tc>
          <w:tcPr>
            <w:tcW w:w="4815" w:type="dxa"/>
            <w:tcBorders>
              <w:top w:val="nil"/>
              <w:left w:val="nil"/>
              <w:bottom w:val="nil"/>
              <w:right w:val="nil"/>
            </w:tcBorders>
            <w:shd w:val="clear" w:color="auto" w:fill="auto"/>
            <w:tcMar>
              <w:top w:w="80" w:type="dxa"/>
              <w:left w:w="80" w:type="dxa"/>
              <w:bottom w:w="80" w:type="dxa"/>
              <w:right w:w="80" w:type="dxa"/>
            </w:tcMar>
          </w:tcPr>
          <w:p w:rsidR="009D71A3" w:rsidRPr="007D72F0" w:rsidRDefault="009D71A3">
            <w:pPr>
              <w:rPr>
                <w:lang w:val="en-GB"/>
              </w:rPr>
            </w:pPr>
          </w:p>
        </w:tc>
        <w:tc>
          <w:tcPr>
            <w:tcW w:w="4904" w:type="dxa"/>
            <w:tcBorders>
              <w:top w:val="nil"/>
              <w:left w:val="nil"/>
              <w:bottom w:val="nil"/>
              <w:right w:val="nil"/>
            </w:tcBorders>
            <w:shd w:val="clear" w:color="auto" w:fill="auto"/>
            <w:tcMar>
              <w:top w:w="80" w:type="dxa"/>
              <w:left w:w="80" w:type="dxa"/>
              <w:bottom w:w="80" w:type="dxa"/>
              <w:right w:w="80" w:type="dxa"/>
            </w:tcMar>
          </w:tcPr>
          <w:p w:rsidR="009D71A3" w:rsidRPr="007D72F0" w:rsidRDefault="00620077" w:rsidP="00CC1215">
            <w:pPr>
              <w:pStyle w:val="Body"/>
              <w:jc w:val="left"/>
            </w:pPr>
            <w:r>
              <w:rPr>
                <w:sz w:val="16"/>
                <w:szCs w:val="16"/>
              </w:rPr>
              <w:t>PCAB/IB/AB/ES/PC (2021) D 370</w:t>
            </w:r>
          </w:p>
        </w:tc>
      </w:tr>
    </w:tbl>
    <w:p w:rsidR="009D71A3" w:rsidRPr="007D72F0" w:rsidRDefault="009D71A3">
      <w:pPr>
        <w:pStyle w:val="Body"/>
        <w:widowControl w:val="0"/>
        <w:spacing w:line="240" w:lineRule="auto"/>
      </w:pPr>
    </w:p>
    <w:p w:rsidR="00CA1412" w:rsidRPr="007D72F0" w:rsidRDefault="00CA1412" w:rsidP="00EB1ADE">
      <w:pPr>
        <w:pStyle w:val="Body"/>
        <w:spacing w:line="276" w:lineRule="auto"/>
      </w:pPr>
    </w:p>
    <w:p w:rsidR="00CA1412" w:rsidRPr="007D72F0" w:rsidRDefault="00CA1412" w:rsidP="00EB1ADE">
      <w:pPr>
        <w:pStyle w:val="Body"/>
        <w:spacing w:line="276" w:lineRule="auto"/>
      </w:pPr>
    </w:p>
    <w:p w:rsidR="00CA1412" w:rsidRPr="007D72F0" w:rsidRDefault="00CA1412" w:rsidP="00EB1ADE">
      <w:pPr>
        <w:pStyle w:val="Body"/>
        <w:spacing w:line="276" w:lineRule="auto"/>
      </w:pPr>
    </w:p>
    <w:p w:rsidR="00CA1412" w:rsidRPr="007D72F0" w:rsidRDefault="00CA1412" w:rsidP="00EB1ADE">
      <w:pPr>
        <w:pStyle w:val="Body"/>
        <w:spacing w:line="276" w:lineRule="auto"/>
      </w:pPr>
    </w:p>
    <w:p w:rsidR="00CA1412" w:rsidRPr="007D72F0" w:rsidRDefault="00CA1412" w:rsidP="00EB1ADE">
      <w:pPr>
        <w:pStyle w:val="Body"/>
        <w:spacing w:line="276" w:lineRule="auto"/>
      </w:pPr>
    </w:p>
    <w:p w:rsidR="009D71A3" w:rsidRPr="007D72F0" w:rsidRDefault="00620077" w:rsidP="00EB1ADE">
      <w:pPr>
        <w:pStyle w:val="Body"/>
        <w:spacing w:line="276" w:lineRule="auto"/>
      </w:pPr>
      <w:r>
        <w:t>Szanowni Państwo!</w:t>
      </w:r>
    </w:p>
    <w:p w:rsidR="00CA1412" w:rsidRPr="007D72F0" w:rsidRDefault="00CA1412" w:rsidP="00EB1ADE">
      <w:pPr>
        <w:pStyle w:val="Body"/>
        <w:spacing w:line="276" w:lineRule="auto"/>
      </w:pPr>
    </w:p>
    <w:p w:rsidR="00340E08" w:rsidRPr="00E0793D" w:rsidRDefault="00BC03CD" w:rsidP="00340E08">
      <w:pPr>
        <w:spacing w:line="276" w:lineRule="auto"/>
        <w:jc w:val="both"/>
        <w:rPr>
          <w:color w:val="1F497D"/>
          <w:sz w:val="22"/>
          <w:szCs w:val="22"/>
        </w:rPr>
      </w:pPr>
      <w:r>
        <w:rPr>
          <w:sz w:val="22"/>
          <w:szCs w:val="22"/>
        </w:rPr>
        <w:t>Program „Młodzi Demokratycznie Wybrani Politycy” (YEP) został zainic</w:t>
      </w:r>
      <w:r w:rsidR="001F4788">
        <w:rPr>
          <w:sz w:val="22"/>
          <w:szCs w:val="22"/>
        </w:rPr>
        <w:t>jowany w 2019 r. przy okazji 8. </w:t>
      </w:r>
      <w:r>
        <w:rPr>
          <w:sz w:val="22"/>
          <w:szCs w:val="22"/>
        </w:rPr>
        <w:t>Europejskiego Szczytu Regionów i Miast w Bukareszcie. Od tego czasu ponad 300 młodych demokratycznie wybranych polityczek i polityków wzięło udział w działaniach re</w:t>
      </w:r>
      <w:r w:rsidR="001F4788">
        <w:rPr>
          <w:sz w:val="22"/>
          <w:szCs w:val="22"/>
        </w:rPr>
        <w:t>alizowanych w ramach programu w </w:t>
      </w:r>
      <w:r>
        <w:rPr>
          <w:sz w:val="22"/>
          <w:szCs w:val="22"/>
        </w:rPr>
        <w:t>Brukseli i w internecie, w tym w Europejskim Tygodniu Regionów i Miast, konferencji EuroPCom, 137. sesji plenarnej oraz specjalnych poświęconych im s</w:t>
      </w:r>
      <w:r w:rsidR="001F4788">
        <w:rPr>
          <w:sz w:val="22"/>
          <w:szCs w:val="22"/>
        </w:rPr>
        <w:t>esjach. Ponadto wnieśli wkład w </w:t>
      </w:r>
      <w:r>
        <w:rPr>
          <w:sz w:val="22"/>
          <w:szCs w:val="22"/>
        </w:rPr>
        <w:t>konsultacje ze sprawozdawczyniami i sprawozdawcami i byli zaangażowani w różne działania komunikacyjne. Program „Młodzi Demokratycznie Wybrani Politycy” jest częścią naszych wysiłków na rzecz zaangażowania polityków lokalnych i regionalnych w ramach priorytetu politycznego nr 1 tej kadencji, co obejmuje również zacieśnienie współpracy ze stowarzyszeniami i organ</w:t>
      </w:r>
      <w:r w:rsidR="001F4788">
        <w:rPr>
          <w:sz w:val="22"/>
          <w:szCs w:val="22"/>
        </w:rPr>
        <w:t>izacjami młodzieżowymi, w tym z </w:t>
      </w:r>
      <w:r>
        <w:rPr>
          <w:sz w:val="22"/>
          <w:szCs w:val="22"/>
        </w:rPr>
        <w:t>Europejskim Forum Młodzieży.</w:t>
      </w:r>
    </w:p>
    <w:p w:rsidR="00254E74" w:rsidRPr="00E0793D" w:rsidRDefault="00254E74" w:rsidP="00CA1412">
      <w:pPr>
        <w:spacing w:line="288" w:lineRule="auto"/>
        <w:jc w:val="both"/>
        <w:rPr>
          <w:sz w:val="22"/>
          <w:szCs w:val="22"/>
          <w:lang w:val="en-GB"/>
        </w:rPr>
      </w:pPr>
    </w:p>
    <w:p w:rsidR="00A42914" w:rsidRPr="001F4788" w:rsidRDefault="00BC03CD" w:rsidP="00CA1412">
      <w:pPr>
        <w:spacing w:line="288" w:lineRule="auto"/>
        <w:jc w:val="both"/>
        <w:rPr>
          <w:sz w:val="22"/>
          <w:szCs w:val="22"/>
        </w:rPr>
      </w:pPr>
      <w:r w:rsidRPr="001F4788">
        <w:rPr>
          <w:sz w:val="22"/>
          <w:szCs w:val="22"/>
        </w:rPr>
        <w:t xml:space="preserve">Z przyjemnością informuję o wystosowaniu zaproszenia do nadsyłania kandydatur do programu „Młodzi Demokratycznie Wybrani Politycy” na 2021 r. i zwracam się do Państwa z prośbą o zwrócenie nań uwagi wszystkich młodych polityczek i polityków w Państwa sieciach. </w:t>
      </w:r>
    </w:p>
    <w:p w:rsidR="00A42914" w:rsidRPr="001F4788" w:rsidRDefault="00A42914" w:rsidP="00CA1412">
      <w:pPr>
        <w:spacing w:line="288" w:lineRule="auto"/>
        <w:jc w:val="both"/>
        <w:rPr>
          <w:sz w:val="22"/>
          <w:szCs w:val="22"/>
          <w:lang w:val="en-GB"/>
        </w:rPr>
      </w:pPr>
    </w:p>
    <w:p w:rsidR="007E6A6E" w:rsidRPr="001F4788" w:rsidRDefault="00254E74" w:rsidP="00CA1412">
      <w:pPr>
        <w:spacing w:line="288" w:lineRule="auto"/>
        <w:jc w:val="both"/>
        <w:rPr>
          <w:sz w:val="22"/>
          <w:szCs w:val="22"/>
        </w:rPr>
      </w:pPr>
      <w:r w:rsidRPr="001F4788">
        <w:rPr>
          <w:sz w:val="22"/>
          <w:szCs w:val="22"/>
        </w:rPr>
        <w:t>Program będzie nadal oferował młodym polityczkom i politykom wybranym na szczeblu lokalnym i regionalnym możliwość większego zaangażowania się w prace KR-u. Będzie się skupiać na trzech kwestiach odzwierciedlających priorytety polityczne KR-u: zbliżenie Europy do obywatelek i obywateli, budowanie odpornych społeczności i spójność jako wartość. Oprócz udziału w konferencjach i wydarzeniach program YEP będzie obejmować również szkolenia, sesje służące nawiązywaniu kontaktów online, udział w konsultacjach oraz dostęp do platformy YEPcommunity.eu.</w:t>
      </w:r>
    </w:p>
    <w:p w:rsidR="00CA1412" w:rsidRPr="001F4788" w:rsidRDefault="00CA1412" w:rsidP="004E0573">
      <w:pPr>
        <w:spacing w:line="288" w:lineRule="auto"/>
        <w:jc w:val="both"/>
        <w:rPr>
          <w:sz w:val="22"/>
          <w:szCs w:val="22"/>
          <w:lang w:val="en-GB"/>
        </w:rPr>
      </w:pPr>
    </w:p>
    <w:p w:rsidR="00837DF7" w:rsidRPr="00E0793D" w:rsidRDefault="00837DF7" w:rsidP="004E0573">
      <w:pPr>
        <w:spacing w:line="288" w:lineRule="auto"/>
        <w:jc w:val="both"/>
        <w:rPr>
          <w:sz w:val="22"/>
          <w:szCs w:val="22"/>
        </w:rPr>
      </w:pPr>
      <w:r>
        <w:rPr>
          <w:sz w:val="22"/>
          <w:szCs w:val="22"/>
        </w:rPr>
        <w:t xml:space="preserve">Ze względu na pandemię COVID-19 wszystkie działania będą prowadzone w całości online. Jeżeli pozwoli na to sytuacja, wybrani politycy mogą zostać zaproszeni do Brukseli w październiku, podczas Europejskiego Tygodnia Regionów i Miast. </w:t>
      </w:r>
    </w:p>
    <w:p w:rsidR="004E0573" w:rsidRPr="00E0793D" w:rsidRDefault="001F4788" w:rsidP="00BC03CD">
      <w:pPr>
        <w:spacing w:line="288" w:lineRule="auto"/>
        <w:rPr>
          <w:sz w:val="22"/>
          <w:szCs w:val="22"/>
          <w:lang w:val="en-GB"/>
        </w:rPr>
      </w:pPr>
      <w:r>
        <w:rPr>
          <w:noProof/>
          <w:lang w:val="en-US"/>
        </w:rPr>
        <w:drawing>
          <wp:anchor distT="0" distB="0" distL="114300" distR="114300" simplePos="0" relativeHeight="251662848" behindDoc="0" locked="0" layoutInCell="1" allowOverlap="1" wp14:anchorId="6EBDFAB5" wp14:editId="0947E705">
            <wp:simplePos x="0" y="0"/>
            <wp:positionH relativeFrom="column">
              <wp:posOffset>0</wp:posOffset>
            </wp:positionH>
            <wp:positionV relativeFrom="paragraph">
              <wp:posOffset>1138059</wp:posOffset>
            </wp:positionV>
            <wp:extent cx="5848352" cy="231775"/>
            <wp:effectExtent l="0" t="0" r="0" b="0"/>
            <wp:wrapNone/>
            <wp:docPr id="3" name="imag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df"/>
                    <pic:cNvPicPr>
                      <a:picLocks noChangeAspect="1"/>
                    </pic:cNvPicPr>
                  </pic:nvPicPr>
                  <pic:blipFill>
                    <a:blip r:embed="rId8">
                      <a:extLst/>
                    </a:blip>
                    <a:srcRect r="30240" b="41008"/>
                    <a:stretch>
                      <a:fillRect/>
                    </a:stretch>
                  </pic:blipFill>
                  <pic:spPr>
                    <a:xfrm>
                      <a:off x="0" y="0"/>
                      <a:ext cx="5848352" cy="231775"/>
                    </a:xfrm>
                    <a:prstGeom prst="rect">
                      <a:avLst/>
                    </a:prstGeom>
                    <a:ln w="12700" cap="flat">
                      <a:noFill/>
                      <a:miter lim="400000"/>
                    </a:ln>
                    <a:effectLst/>
                  </pic:spPr>
                </pic:pic>
              </a:graphicData>
            </a:graphic>
          </wp:anchor>
        </w:drawing>
      </w:r>
    </w:p>
    <w:p w:rsidR="009D71A3" w:rsidRPr="00E0793D" w:rsidRDefault="004E0573" w:rsidP="00E0793D">
      <w:pPr>
        <w:keepNext/>
        <w:spacing w:line="288" w:lineRule="auto"/>
        <w:jc w:val="both"/>
        <w:rPr>
          <w:sz w:val="22"/>
          <w:szCs w:val="22"/>
        </w:rPr>
      </w:pPr>
      <w:r>
        <w:rPr>
          <w:sz w:val="22"/>
          <w:szCs w:val="22"/>
        </w:rPr>
        <w:lastRenderedPageBreak/>
        <w:t>Aby wziąć udział w programie YEP, kandydat/-ka musi spełniać następujące wymogi:</w:t>
      </w:r>
    </w:p>
    <w:p w:rsidR="004E0573" w:rsidRPr="00E0793D" w:rsidRDefault="004E0573" w:rsidP="00E0793D">
      <w:pPr>
        <w:pStyle w:val="ListParagraph"/>
        <w:keepN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rPr>
      </w:pPr>
      <w:r>
        <w:rPr>
          <w:rFonts w:ascii="Times New Roman" w:hAnsi="Times New Roman"/>
        </w:rPr>
        <w:t>musi posiadać demokratyczny mandat wyborczy na szczeblu regi</w:t>
      </w:r>
      <w:r w:rsidR="001F4788">
        <w:rPr>
          <w:rFonts w:ascii="Times New Roman" w:hAnsi="Times New Roman"/>
        </w:rPr>
        <w:t>onalnym lub lokalnym w jednym z </w:t>
      </w:r>
      <w:r>
        <w:rPr>
          <w:rFonts w:ascii="Times New Roman" w:hAnsi="Times New Roman"/>
        </w:rPr>
        <w:t>państw członkowskich Unii Europejskiej,</w:t>
      </w:r>
    </w:p>
    <w:p w:rsidR="004E0573" w:rsidRPr="00E0793D" w:rsidRDefault="008E60A6" w:rsidP="004E057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rPr>
      </w:pPr>
      <w:r>
        <w:rPr>
          <w:rFonts w:ascii="Times New Roman" w:hAnsi="Times New Roman"/>
        </w:rPr>
        <w:t>jej/jego data urodzenia musi być po dniu 31 grudnia 1980 r.,</w:t>
      </w:r>
    </w:p>
    <w:p w:rsidR="004E0573" w:rsidRPr="00E0793D" w:rsidRDefault="004E0573" w:rsidP="004E057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rPr>
      </w:pPr>
      <w:r>
        <w:rPr>
          <w:rFonts w:ascii="Times New Roman" w:hAnsi="Times New Roman"/>
        </w:rPr>
        <w:t>nie może być członkinią/członkiem ani zastępczynią/zastępcą członka KR-u,</w:t>
      </w:r>
    </w:p>
    <w:p w:rsidR="004E0573" w:rsidRPr="00E0793D" w:rsidRDefault="004E0573" w:rsidP="004E057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imes New Roman" w:hAnsi="Times New Roman" w:cs="Times New Roman"/>
        </w:rPr>
      </w:pPr>
      <w:r>
        <w:rPr>
          <w:rFonts w:ascii="Times New Roman" w:hAnsi="Times New Roman"/>
        </w:rPr>
        <w:t>musi posługiwać się dobrze językiem angielskim,</w:t>
      </w:r>
    </w:p>
    <w:p w:rsidR="00CA1412" w:rsidRPr="00E0793D" w:rsidRDefault="004E0573" w:rsidP="00E5524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pPr>
      <w:r>
        <w:rPr>
          <w:rFonts w:ascii="Times New Roman" w:hAnsi="Times New Roman"/>
        </w:rPr>
        <w:t>ma wypełnić formularz wniosku i przesłać go najpóźniej 12 marca 2021 r.</w:t>
      </w:r>
    </w:p>
    <w:p w:rsidR="00CA1412" w:rsidRPr="00E0793D" w:rsidRDefault="00CA1412" w:rsidP="00E0793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Times New Roman" w:hAnsi="Times New Roman" w:cs="Times New Roman"/>
        </w:rPr>
      </w:pPr>
    </w:p>
    <w:p w:rsidR="00A80D2A" w:rsidRPr="007D72F0" w:rsidRDefault="00A80D2A" w:rsidP="00E0793D">
      <w:pPr>
        <w:spacing w:line="288" w:lineRule="auto"/>
        <w:jc w:val="both"/>
        <w:rPr>
          <w:sz w:val="22"/>
          <w:szCs w:val="22"/>
        </w:rPr>
      </w:pPr>
      <w:r>
        <w:rPr>
          <w:sz w:val="22"/>
          <w:szCs w:val="22"/>
        </w:rPr>
        <w:t xml:space="preserve">Ponadto kandydatki/kandydaci muszą wykazać się motywacją, wiedzą </w:t>
      </w:r>
      <w:r w:rsidR="001F4788">
        <w:rPr>
          <w:sz w:val="22"/>
          <w:szCs w:val="22"/>
        </w:rPr>
        <w:t>i bezpośrednim zaangażowaniem w </w:t>
      </w:r>
      <w:bookmarkStart w:id="0" w:name="_GoBack"/>
      <w:bookmarkEnd w:id="0"/>
      <w:r>
        <w:rPr>
          <w:sz w:val="22"/>
          <w:szCs w:val="22"/>
        </w:rPr>
        <w:t>dziedzinę wybraną przez siebie jako pierwszą.</w:t>
      </w:r>
    </w:p>
    <w:p w:rsidR="00177892" w:rsidRPr="00E0793D" w:rsidRDefault="00177892" w:rsidP="00E0793D">
      <w:pPr>
        <w:spacing w:line="288" w:lineRule="auto"/>
        <w:jc w:val="both"/>
        <w:rPr>
          <w:sz w:val="22"/>
          <w:szCs w:val="22"/>
          <w:lang w:val="en-GB"/>
        </w:rPr>
      </w:pPr>
    </w:p>
    <w:p w:rsidR="004E0573" w:rsidRPr="00E0793D" w:rsidRDefault="004E0573" w:rsidP="00E0793D">
      <w:pPr>
        <w:spacing w:line="288" w:lineRule="auto"/>
        <w:jc w:val="both"/>
        <w:rPr>
          <w:sz w:val="22"/>
          <w:szCs w:val="22"/>
        </w:rPr>
      </w:pPr>
      <w:r>
        <w:rPr>
          <w:sz w:val="22"/>
          <w:szCs w:val="22"/>
        </w:rPr>
        <w:t>Uczestnicy zostaną wybrani tak, aby zapewnić jak najlepszą równowagę między narodowością, reprezentacją regionalną i lokalną, przynależnością polityczną i płcią. Komisja wybierze i poinformuje kandydatki/kandydatów w odpowiednim czasie.</w:t>
      </w:r>
    </w:p>
    <w:p w:rsidR="007D72F0" w:rsidRPr="00E0793D" w:rsidRDefault="007D72F0" w:rsidP="00E0793D">
      <w:pPr>
        <w:spacing w:line="288" w:lineRule="auto"/>
        <w:jc w:val="both"/>
        <w:rPr>
          <w:sz w:val="22"/>
          <w:szCs w:val="22"/>
          <w:lang w:val="en-GB"/>
        </w:rPr>
      </w:pPr>
    </w:p>
    <w:p w:rsidR="00575EB0" w:rsidRPr="007D72F0" w:rsidRDefault="004E0573">
      <w:pPr>
        <w:pStyle w:val="Corps"/>
        <w:shd w:val="clear" w:color="auto" w:fill="FFFFFF"/>
      </w:pPr>
      <w:r>
        <w:t xml:space="preserve">Pragnę z góry podziękować za rozpowszechnienie tych informacji i pomoc w dążeniu do tego, by program YEP był dla młodych demokratycznie wybranych polityczek i polityków wyjątkową okazją do wniesienia wkładu w Unię Europejską. </w:t>
      </w:r>
    </w:p>
    <w:p w:rsidR="008F3A11" w:rsidRPr="007D72F0" w:rsidRDefault="008F3A11" w:rsidP="00B84244">
      <w:pPr>
        <w:pStyle w:val="Body"/>
        <w:spacing w:line="276" w:lineRule="auto"/>
      </w:pPr>
    </w:p>
    <w:p w:rsidR="00CA1412" w:rsidRPr="007D72F0" w:rsidRDefault="00620077" w:rsidP="00EE72CF">
      <w:pPr>
        <w:pStyle w:val="Body"/>
        <w:spacing w:line="276" w:lineRule="auto"/>
        <w:jc w:val="left"/>
      </w:pPr>
      <w:r>
        <w:t>Z poważaniem</w:t>
      </w:r>
      <w:r>
        <w:br/>
      </w:r>
    </w:p>
    <w:p w:rsidR="00811153" w:rsidRPr="007D72F0" w:rsidRDefault="00620077" w:rsidP="00BC03CD">
      <w:pPr>
        <w:pStyle w:val="Body"/>
        <w:jc w:val="left"/>
      </w:pPr>
      <w:r>
        <w:t>Apostolos Tzitzikostas</w:t>
      </w:r>
    </w:p>
    <w:p w:rsidR="00EE72CF" w:rsidRPr="007D72F0" w:rsidRDefault="00EE72CF" w:rsidP="00BC03CD">
      <w:pPr>
        <w:pStyle w:val="Body"/>
        <w:jc w:val="left"/>
      </w:pPr>
      <w:r>
        <w:rPr>
          <w:i/>
        </w:rPr>
        <w:t>(podpisano)</w:t>
      </w:r>
    </w:p>
    <w:p w:rsidR="00A80D2A" w:rsidRPr="007D72F0" w:rsidRDefault="00A80D2A" w:rsidP="00BC03CD">
      <w:pPr>
        <w:pStyle w:val="Body"/>
        <w:jc w:val="left"/>
      </w:pPr>
    </w:p>
    <w:p w:rsidR="00A80D2A" w:rsidRPr="007D72F0" w:rsidRDefault="00A80D2A" w:rsidP="00BC03CD">
      <w:pPr>
        <w:pStyle w:val="Body"/>
        <w:jc w:val="left"/>
      </w:pPr>
    </w:p>
    <w:p w:rsidR="00A80D2A" w:rsidRPr="00E0793D" w:rsidRDefault="001330D7" w:rsidP="00A80D2A">
      <w:pPr>
        <w:spacing w:after="120"/>
        <w:rPr>
          <w:sz w:val="22"/>
          <w:szCs w:val="22"/>
        </w:rPr>
      </w:pPr>
      <w:r>
        <w:t xml:space="preserve">Więcej informacji znajduje się na stronie: </w:t>
      </w:r>
      <w:hyperlink r:id="rId9" w:history="1">
        <w:r>
          <w:rPr>
            <w:rStyle w:val="Hyperlink"/>
            <w:sz w:val="22"/>
            <w:szCs w:val="22"/>
          </w:rPr>
          <w:t>https://cor.europa.eu/yep.go</w:t>
        </w:r>
      </w:hyperlink>
      <w:r>
        <w:t>.</w:t>
      </w:r>
      <w:r>
        <w:rPr>
          <w:rStyle w:val="Hyperlink"/>
          <w:sz w:val="22"/>
          <w:szCs w:val="22"/>
        </w:rPr>
        <w:t xml:space="preserve"> </w:t>
      </w:r>
    </w:p>
    <w:p w:rsidR="002F34EF" w:rsidRPr="00E0793D" w:rsidRDefault="00A80D2A" w:rsidP="00A80D2A">
      <w:pPr>
        <w:spacing w:after="120"/>
        <w:rPr>
          <w:sz w:val="22"/>
          <w:szCs w:val="22"/>
        </w:rPr>
      </w:pPr>
      <w:r>
        <w:t xml:space="preserve">Kontakt: </w:t>
      </w:r>
      <w:hyperlink r:id="rId10" w:history="1">
        <w:r>
          <w:rPr>
            <w:rStyle w:val="Hyperlink"/>
            <w:sz w:val="22"/>
            <w:szCs w:val="22"/>
          </w:rPr>
          <w:t>yep-programme@cor.europa.eu</w:t>
        </w:r>
      </w:hyperlink>
      <w:r>
        <w:t>.</w:t>
      </w:r>
      <w:r>
        <w:rPr>
          <w:rStyle w:val="Hyperlink"/>
          <w:sz w:val="22"/>
          <w:szCs w:val="22"/>
        </w:rPr>
        <w:t xml:space="preserve"> </w:t>
      </w:r>
    </w:p>
    <w:p w:rsidR="002F34EF" w:rsidRPr="00E0793D" w:rsidRDefault="002F34EF" w:rsidP="00A80D2A">
      <w:pPr>
        <w:spacing w:after="120"/>
        <w:rPr>
          <w:sz w:val="22"/>
          <w:szCs w:val="22"/>
          <w:lang w:val="en-GB"/>
        </w:rPr>
      </w:pPr>
    </w:p>
    <w:p w:rsidR="002F34EF" w:rsidRPr="00E0793D" w:rsidRDefault="002F34EF" w:rsidP="00E0793D">
      <w:pPr>
        <w:spacing w:after="120"/>
        <w:jc w:val="center"/>
        <w:rPr>
          <w:sz w:val="22"/>
          <w:szCs w:val="22"/>
        </w:rPr>
      </w:pPr>
      <w:r>
        <w:rPr>
          <w:sz w:val="22"/>
          <w:szCs w:val="22"/>
        </w:rPr>
        <w:t>____________</w:t>
      </w:r>
    </w:p>
    <w:p w:rsidR="00A80D2A" w:rsidRPr="00E0793D" w:rsidRDefault="00A80D2A" w:rsidP="00A80D2A">
      <w:pPr>
        <w:spacing w:after="120"/>
        <w:rPr>
          <w:sz w:val="22"/>
          <w:szCs w:val="22"/>
          <w:lang w:val="en-GB"/>
        </w:rPr>
      </w:pPr>
    </w:p>
    <w:p w:rsidR="00A80D2A" w:rsidRPr="007D72F0" w:rsidRDefault="007D72F0" w:rsidP="00BC03CD">
      <w:pPr>
        <w:pStyle w:val="Body"/>
        <w:jc w:val="left"/>
        <w:rPr>
          <w:rFonts w:cs="Times New Roman"/>
        </w:rPr>
      </w:pP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-1933</wp:posOffset>
                </wp:positionH>
                <wp:positionV relativeFrom="paragraph">
                  <wp:posOffset>4608057</wp:posOffset>
                </wp:positionV>
                <wp:extent cx="5848350" cy="231775"/>
                <wp:effectExtent l="0" t="0" r="0" b="0"/>
                <wp:wrapThrough wrapText="bothSides">
                  <wp:wrapPolygon edited="0">
                    <wp:start x="0" y="0"/>
                    <wp:lineTo x="0" y="19529"/>
                    <wp:lineTo x="21530" y="19529"/>
                    <wp:lineTo x="21530" y="0"/>
                    <wp:lineTo x="0" y="0"/>
                  </wp:wrapPolygon>
                </wp:wrapThrough>
                <wp:docPr id="2" name="Shape 1073741826"/>
                <wp:cNvGraphicFramePr/>
                <a:graphic xmlns:a="http://schemas.openxmlformats.org/drawingml/2006/main">
                  <a:graphicData uri="http://schemas.microsoft.com/office/word/2010/wordprocessingShape">
                    <wps:wsp>
                      <wps:cNvSpPr/>
                      <wps:spPr>
                        <a:xfrm>
                          <a:off x="0" y="0"/>
                          <a:ext cx="5848350" cy="231775"/>
                        </a:xfrm>
                        <a:prstGeom prst="rect">
                          <a:avLst/>
                        </a:prstGeom>
                        <a:blipFill rotWithShape="1">
                          <a:blip r:embed="rId11"/>
                          <a:srcRect/>
                          <a:tile tx="0" ty="0" sx="100000" sy="100000" flip="none" algn="tl"/>
                        </a:blipFill>
                        <a:ln w="12700" cap="flat">
                          <a:noFill/>
                          <a:miter lim="400000"/>
                        </a:ln>
                        <a:effectLst/>
                      </wps:spPr>
                      <wps:bodyPr/>
                    </wps:wsp>
                  </a:graphicData>
                </a:graphic>
              </wp:anchor>
            </w:drawing>
          </mc:Choice>
          <mc:Fallback>
            <w:pict>
              <v:rect w14:anchorId="056DEA1E" id="Shape 1073741826" o:spid="_x0000_s1026" style="position:absolute;margin-left:-.15pt;margin-top:362.85pt;width:460.5pt;height:18.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" stroked="f" strokeweight="1pt">
                <v:fill r:id="rId12" o:title="" recolor="t" rotate="t" type="tile"/>
                <v:stroke miterlimit="4"/>
                <w10:wrap type="through"/>
              </v:rect>
            </w:pict>
          </mc:Fallback>
        </mc:AlternateContent>
      </w:r>
    </w:p>
    <w:sectPr w:rsidR="00A80D2A" w:rsidRPr="007D72F0" w:rsidSect="004D30FF">
      <w:headerReference w:type="even" r:id="rId13"/>
      <w:headerReference w:type="default" r:id="rId14"/>
      <w:footerReference w:type="even" r:id="rId15"/>
      <w:footerReference w:type="default" r:id="rId16"/>
      <w:headerReference w:type="first" r:id="rId17"/>
      <w:footerReference w:type="first" r:id="rId18"/>
      <w:pgSz w:w="11907" w:h="16839" w:code="9"/>
      <w:pgMar w:top="1134" w:right="1134" w:bottom="1134" w:left="1134" w:header="709" w:footer="79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6CD" w:rsidRDefault="006716CD">
      <w:r>
        <w:separator/>
      </w:r>
    </w:p>
  </w:endnote>
  <w:endnote w:type="continuationSeparator" w:id="0">
    <w:p w:rsidR="006716CD" w:rsidRDefault="0067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0FF" w:rsidRPr="004D30FF" w:rsidRDefault="004D30FF" w:rsidP="004D3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92" w:rsidRPr="004D30FF" w:rsidRDefault="004D30FF" w:rsidP="004D30FF">
    <w:pPr>
      <w:pStyle w:val="Footer"/>
    </w:pPr>
    <w:r>
      <w:t xml:space="preserve">COR-2021-01068-00-01-LET-TRA (EN) </w:t>
    </w:r>
    <w:r>
      <w:fldChar w:fldCharType="begin"/>
    </w:r>
    <w:r>
      <w:instrText xml:space="preserve"> PAGE  \* Arabic  \* MERGEFORMAT </w:instrText>
    </w:r>
    <w:r>
      <w:fldChar w:fldCharType="separate"/>
    </w:r>
    <w:r w:rsidR="001F4788">
      <w:rPr>
        <w:noProof/>
      </w:rPr>
      <w:t>1</w:t>
    </w:r>
    <w:r>
      <w:fldChar w:fldCharType="end"/>
    </w:r>
    <w:r>
      <w:t>/</w:t>
    </w:r>
    <w:fldSimple w:instr=" NUMPAGES ">
      <w:r w:rsidR="001F4788">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0FF" w:rsidRPr="004D30FF" w:rsidRDefault="004D30FF" w:rsidP="004D3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6CD" w:rsidRDefault="006716CD">
      <w:r>
        <w:separator/>
      </w:r>
    </w:p>
  </w:footnote>
  <w:footnote w:type="continuationSeparator" w:id="0">
    <w:p w:rsidR="006716CD" w:rsidRDefault="00671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0FF" w:rsidRPr="004D30FF" w:rsidRDefault="004D30FF" w:rsidP="004D3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0FF" w:rsidRPr="004D30FF" w:rsidRDefault="004D30FF" w:rsidP="004D3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0FF" w:rsidRPr="004D30FF" w:rsidRDefault="004D30FF" w:rsidP="004D3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3393C"/>
    <w:multiLevelType w:val="hybridMultilevel"/>
    <w:tmpl w:val="D834C950"/>
    <w:numStyleLink w:val="Style3import"/>
  </w:abstractNum>
  <w:abstractNum w:abstractNumId="1" w15:restartNumberingAfterBreak="0">
    <w:nsid w:val="300A3B09"/>
    <w:multiLevelType w:val="hybridMultilevel"/>
    <w:tmpl w:val="0E2C27E0"/>
    <w:styleLink w:val="ImportedStyle2"/>
    <w:lvl w:ilvl="0" w:tplc="2BFE272A">
      <w:start w:val="1"/>
      <w:numFmt w:val="lowerLetter"/>
      <w:lvlText w:val="%1)"/>
      <w:lvlJc w:val="left"/>
      <w:pPr>
        <w:ind w:left="99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90D712">
      <w:start w:val="1"/>
      <w:numFmt w:val="lowerLetter"/>
      <w:lvlText w:val="%2."/>
      <w:lvlJc w:val="left"/>
      <w:pPr>
        <w:ind w:left="17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960B86">
      <w:start w:val="1"/>
      <w:numFmt w:val="lowerRoman"/>
      <w:lvlText w:val="%3."/>
      <w:lvlJc w:val="left"/>
      <w:pPr>
        <w:ind w:left="2433"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9E0988">
      <w:start w:val="1"/>
      <w:numFmt w:val="decimal"/>
      <w:lvlText w:val="%4."/>
      <w:lvlJc w:val="left"/>
      <w:pPr>
        <w:ind w:left="315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BA7B62">
      <w:start w:val="1"/>
      <w:numFmt w:val="lowerLetter"/>
      <w:lvlText w:val="%5."/>
      <w:lvlJc w:val="left"/>
      <w:pPr>
        <w:ind w:left="38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B601F2">
      <w:start w:val="1"/>
      <w:numFmt w:val="lowerRoman"/>
      <w:lvlText w:val="%6."/>
      <w:lvlJc w:val="left"/>
      <w:pPr>
        <w:ind w:left="4593"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9835F0">
      <w:start w:val="1"/>
      <w:numFmt w:val="decimal"/>
      <w:lvlText w:val="%7."/>
      <w:lvlJc w:val="left"/>
      <w:pPr>
        <w:ind w:left="53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645E26">
      <w:start w:val="1"/>
      <w:numFmt w:val="lowerLetter"/>
      <w:lvlText w:val="%8."/>
      <w:lvlJc w:val="left"/>
      <w:pPr>
        <w:ind w:left="603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F8134E">
      <w:start w:val="1"/>
      <w:numFmt w:val="lowerRoman"/>
      <w:lvlText w:val="%9."/>
      <w:lvlJc w:val="left"/>
      <w:pPr>
        <w:ind w:left="6753"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44A1E85"/>
    <w:multiLevelType w:val="hybridMultilevel"/>
    <w:tmpl w:val="0E2C27E0"/>
    <w:numStyleLink w:val="ImportedStyle2"/>
  </w:abstractNum>
  <w:abstractNum w:abstractNumId="3" w15:restartNumberingAfterBreak="0">
    <w:nsid w:val="4FE137F7"/>
    <w:multiLevelType w:val="hybridMultilevel"/>
    <w:tmpl w:val="9CAE48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1891F46"/>
    <w:multiLevelType w:val="hybridMultilevel"/>
    <w:tmpl w:val="D834C950"/>
    <w:styleLink w:val="Style3import"/>
    <w:lvl w:ilvl="0" w:tplc="B0AC3508">
      <w:start w:val="1"/>
      <w:numFmt w:val="bullet"/>
      <w:lvlText w:val="✓"/>
      <w:lvlJc w:val="left"/>
      <w:pPr>
        <w:ind w:left="5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204A88">
      <w:start w:val="1"/>
      <w:numFmt w:val="bullet"/>
      <w:lvlText w:val="□"/>
      <w:lvlJc w:val="left"/>
      <w:pPr>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20E3B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121778">
      <w:start w:val="1"/>
      <w:numFmt w:val="bullet"/>
      <w:lvlText w:val="•"/>
      <w:lvlJc w:val="left"/>
      <w:pPr>
        <w:ind w:left="27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988F9C">
      <w:start w:val="1"/>
      <w:numFmt w:val="bullet"/>
      <w:lvlText w:val="□"/>
      <w:lvlJc w:val="left"/>
      <w:pPr>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7E7A4A">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0A2984">
      <w:start w:val="1"/>
      <w:numFmt w:val="bullet"/>
      <w:lvlText w:val="•"/>
      <w:lvlJc w:val="left"/>
      <w:pPr>
        <w:ind w:left="48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DA7642">
      <w:start w:val="1"/>
      <w:numFmt w:val="bullet"/>
      <w:lvlText w:val="□"/>
      <w:lvlJc w:val="left"/>
      <w:pPr>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EE6148">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A3"/>
    <w:rsid w:val="000417CD"/>
    <w:rsid w:val="00053939"/>
    <w:rsid w:val="000732CE"/>
    <w:rsid w:val="00084BE2"/>
    <w:rsid w:val="000869ED"/>
    <w:rsid w:val="000A5BC4"/>
    <w:rsid w:val="000A7C8E"/>
    <w:rsid w:val="000B1B57"/>
    <w:rsid w:val="000B2F43"/>
    <w:rsid w:val="000D06ED"/>
    <w:rsid w:val="000D4D70"/>
    <w:rsid w:val="000D6897"/>
    <w:rsid w:val="001154C4"/>
    <w:rsid w:val="001330D7"/>
    <w:rsid w:val="00134283"/>
    <w:rsid w:val="00170141"/>
    <w:rsid w:val="00177892"/>
    <w:rsid w:val="00190EA9"/>
    <w:rsid w:val="001948FD"/>
    <w:rsid w:val="001F3DFA"/>
    <w:rsid w:val="001F4788"/>
    <w:rsid w:val="00210A18"/>
    <w:rsid w:val="002225C7"/>
    <w:rsid w:val="00225449"/>
    <w:rsid w:val="002329F7"/>
    <w:rsid w:val="00254E74"/>
    <w:rsid w:val="002607B5"/>
    <w:rsid w:val="00270E24"/>
    <w:rsid w:val="002D2369"/>
    <w:rsid w:val="002F34EF"/>
    <w:rsid w:val="00306E7C"/>
    <w:rsid w:val="00322E69"/>
    <w:rsid w:val="00335538"/>
    <w:rsid w:val="00340E08"/>
    <w:rsid w:val="0039736D"/>
    <w:rsid w:val="003A2B01"/>
    <w:rsid w:val="00400A40"/>
    <w:rsid w:val="00415A5C"/>
    <w:rsid w:val="00421F95"/>
    <w:rsid w:val="004A58B4"/>
    <w:rsid w:val="004B12E1"/>
    <w:rsid w:val="004C1789"/>
    <w:rsid w:val="004D30FF"/>
    <w:rsid w:val="004E0573"/>
    <w:rsid w:val="00567EFA"/>
    <w:rsid w:val="00575EB0"/>
    <w:rsid w:val="005931D4"/>
    <w:rsid w:val="00596574"/>
    <w:rsid w:val="005D0302"/>
    <w:rsid w:val="005D1C4C"/>
    <w:rsid w:val="00620077"/>
    <w:rsid w:val="00642D79"/>
    <w:rsid w:val="00647522"/>
    <w:rsid w:val="006530E7"/>
    <w:rsid w:val="006716CD"/>
    <w:rsid w:val="00676605"/>
    <w:rsid w:val="006B67DE"/>
    <w:rsid w:val="007172E2"/>
    <w:rsid w:val="00723D15"/>
    <w:rsid w:val="0072523C"/>
    <w:rsid w:val="007457D8"/>
    <w:rsid w:val="00752BEB"/>
    <w:rsid w:val="00760DC2"/>
    <w:rsid w:val="00782DA3"/>
    <w:rsid w:val="007A5A31"/>
    <w:rsid w:val="007D72F0"/>
    <w:rsid w:val="007E1AC1"/>
    <w:rsid w:val="007E4D4F"/>
    <w:rsid w:val="007E6A6E"/>
    <w:rsid w:val="00811153"/>
    <w:rsid w:val="00816199"/>
    <w:rsid w:val="00837DF7"/>
    <w:rsid w:val="008434C7"/>
    <w:rsid w:val="008519EF"/>
    <w:rsid w:val="008544C2"/>
    <w:rsid w:val="00867C96"/>
    <w:rsid w:val="00877176"/>
    <w:rsid w:val="008873D7"/>
    <w:rsid w:val="008E60A6"/>
    <w:rsid w:val="008F3A11"/>
    <w:rsid w:val="00931DB9"/>
    <w:rsid w:val="009614BC"/>
    <w:rsid w:val="009D71A3"/>
    <w:rsid w:val="00A31043"/>
    <w:rsid w:val="00A42914"/>
    <w:rsid w:val="00A53BEF"/>
    <w:rsid w:val="00A80D2A"/>
    <w:rsid w:val="00A87F34"/>
    <w:rsid w:val="00A90329"/>
    <w:rsid w:val="00A97662"/>
    <w:rsid w:val="00AB4191"/>
    <w:rsid w:val="00AB6962"/>
    <w:rsid w:val="00AD0031"/>
    <w:rsid w:val="00B42424"/>
    <w:rsid w:val="00B701CF"/>
    <w:rsid w:val="00B7502E"/>
    <w:rsid w:val="00B84244"/>
    <w:rsid w:val="00BC03CD"/>
    <w:rsid w:val="00C95C26"/>
    <w:rsid w:val="00CA1412"/>
    <w:rsid w:val="00CB5733"/>
    <w:rsid w:val="00CC1215"/>
    <w:rsid w:val="00CC22DF"/>
    <w:rsid w:val="00CC5EAF"/>
    <w:rsid w:val="00CE091C"/>
    <w:rsid w:val="00D11384"/>
    <w:rsid w:val="00D16C1B"/>
    <w:rsid w:val="00D25BAB"/>
    <w:rsid w:val="00D30384"/>
    <w:rsid w:val="00DA311C"/>
    <w:rsid w:val="00DE3CBF"/>
    <w:rsid w:val="00E0793D"/>
    <w:rsid w:val="00E4022D"/>
    <w:rsid w:val="00E5524B"/>
    <w:rsid w:val="00E6639E"/>
    <w:rsid w:val="00EB1ADE"/>
    <w:rsid w:val="00ED41AD"/>
    <w:rsid w:val="00EE0067"/>
    <w:rsid w:val="00EE72CF"/>
    <w:rsid w:val="00F10130"/>
    <w:rsid w:val="00F71397"/>
    <w:rsid w:val="00F83870"/>
    <w:rsid w:val="00FC6264"/>
    <w:rsid w:val="00FD0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20BC054"/>
  <w15:docId w15:val="{D9A7E9DE-3E18-4F7B-A3A1-8EE9CD5AEDFA}"/>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88" w:lineRule="auto"/>
      <w:jc w:val="both"/>
    </w:pPr>
    <w:rPr>
      <w:rFonts w:cs="Arial Unicode MS"/>
      <w:color w:val="000000"/>
      <w:sz w:val="22"/>
      <w:szCs w:val="22"/>
      <w:u w:color="000000"/>
    </w:rPr>
  </w:style>
  <w:style w:type="paragraph" w:styleId="ListParagraph">
    <w:name w:val="List Paragraph"/>
    <w:uiPriority w:val="34"/>
    <w:qFormat/>
    <w:pPr>
      <w:spacing w:line="288" w:lineRule="auto"/>
      <w:ind w:left="720"/>
      <w:jc w:val="both"/>
    </w:pPr>
    <w:rPr>
      <w:rFonts w:ascii="Arial" w:hAnsi="Arial" w:cs="Arial Unicode MS"/>
      <w:color w:val="000000"/>
      <w:sz w:val="22"/>
      <w:szCs w:val="22"/>
      <w:u w:color="000000"/>
    </w:rPr>
  </w:style>
  <w:style w:type="numbering" w:customStyle="1" w:styleId="Style3import">
    <w:name w:val="Style 3 importé"/>
    <w:pPr>
      <w:numPr>
        <w:numId w:val="1"/>
      </w:numPr>
    </w:pPr>
  </w:style>
  <w:style w:type="numbering" w:customStyle="1" w:styleId="ImportedStyle2">
    <w:name w:val="Imported Style 2"/>
    <w:pPr>
      <w:numPr>
        <w:numId w:val="3"/>
      </w:numPr>
    </w:pPr>
  </w:style>
  <w:style w:type="paragraph" w:customStyle="1" w:styleId="Corps">
    <w:name w:val="Corps"/>
    <w:pPr>
      <w:spacing w:line="288" w:lineRule="auto"/>
      <w:jc w:val="both"/>
    </w:pPr>
    <w:rPr>
      <w:rFonts w:cs="Arial Unicode MS"/>
      <w:color w:val="000000"/>
      <w:sz w:val="22"/>
      <w:szCs w:val="22"/>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imes New Roman" w:eastAsia="Times New Roman" w:hAnsi="Times New Roman" w:cs="Times New Roman"/>
      <w:b/>
      <w:bCs/>
      <w:color w:val="0000FF"/>
      <w:u w:val="single" w:color="0000FF"/>
    </w:rPr>
  </w:style>
  <w:style w:type="paragraph" w:styleId="BalloonText">
    <w:name w:val="Balloon Text"/>
    <w:basedOn w:val="Normal"/>
    <w:link w:val="BalloonTextChar"/>
    <w:uiPriority w:val="99"/>
    <w:semiHidden/>
    <w:unhideWhenUsed/>
    <w:rsid w:val="00A53BEF"/>
    <w:rPr>
      <w:sz w:val="18"/>
      <w:szCs w:val="18"/>
    </w:rPr>
  </w:style>
  <w:style w:type="character" w:customStyle="1" w:styleId="BalloonTextChar">
    <w:name w:val="Balloon Text Char"/>
    <w:basedOn w:val="DefaultParagraphFont"/>
    <w:link w:val="BalloonText"/>
    <w:uiPriority w:val="99"/>
    <w:semiHidden/>
    <w:rsid w:val="00A53BEF"/>
    <w:rPr>
      <w:sz w:val="18"/>
      <w:szCs w:val="18"/>
      <w:lang w:val="pl-PL" w:eastAsia="en-US"/>
    </w:rPr>
  </w:style>
  <w:style w:type="character" w:styleId="CommentReference">
    <w:name w:val="annotation reference"/>
    <w:basedOn w:val="DefaultParagraphFont"/>
    <w:uiPriority w:val="99"/>
    <w:semiHidden/>
    <w:unhideWhenUsed/>
    <w:rsid w:val="00811153"/>
    <w:rPr>
      <w:sz w:val="16"/>
      <w:szCs w:val="16"/>
    </w:rPr>
  </w:style>
  <w:style w:type="paragraph" w:styleId="CommentText">
    <w:name w:val="annotation text"/>
    <w:basedOn w:val="Normal"/>
    <w:link w:val="CommentTextChar"/>
    <w:uiPriority w:val="99"/>
    <w:semiHidden/>
    <w:unhideWhenUsed/>
    <w:rsid w:val="00811153"/>
    <w:rPr>
      <w:sz w:val="20"/>
      <w:szCs w:val="20"/>
    </w:rPr>
  </w:style>
  <w:style w:type="character" w:customStyle="1" w:styleId="CommentTextChar">
    <w:name w:val="Comment Text Char"/>
    <w:basedOn w:val="DefaultParagraphFont"/>
    <w:link w:val="CommentText"/>
    <w:uiPriority w:val="99"/>
    <w:semiHidden/>
    <w:rsid w:val="00811153"/>
    <w:rPr>
      <w:lang w:val="pl-PL" w:eastAsia="en-US"/>
    </w:rPr>
  </w:style>
  <w:style w:type="paragraph" w:styleId="CommentSubject">
    <w:name w:val="annotation subject"/>
    <w:basedOn w:val="CommentText"/>
    <w:next w:val="CommentText"/>
    <w:link w:val="CommentSubjectChar"/>
    <w:uiPriority w:val="99"/>
    <w:semiHidden/>
    <w:unhideWhenUsed/>
    <w:rsid w:val="00811153"/>
    <w:rPr>
      <w:b/>
      <w:bCs/>
    </w:rPr>
  </w:style>
  <w:style w:type="character" w:customStyle="1" w:styleId="CommentSubjectChar">
    <w:name w:val="Comment Subject Char"/>
    <w:basedOn w:val="CommentTextChar"/>
    <w:link w:val="CommentSubject"/>
    <w:uiPriority w:val="99"/>
    <w:semiHidden/>
    <w:rsid w:val="00811153"/>
    <w:rPr>
      <w:b/>
      <w:bCs/>
      <w:lang w:val="pl-PL" w:eastAsia="en-US"/>
    </w:rPr>
  </w:style>
  <w:style w:type="paragraph" w:styleId="Footer">
    <w:name w:val="footer"/>
    <w:basedOn w:val="Normal"/>
    <w:link w:val="FooterChar"/>
    <w:uiPriority w:val="99"/>
    <w:rsid w:val="00CC5EA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88" w:lineRule="auto"/>
      <w:jc w:val="both"/>
      <w:textAlignment w:val="baseline"/>
    </w:pPr>
    <w:rPr>
      <w:rFonts w:eastAsia="Times New Roman"/>
      <w:sz w:val="22"/>
      <w:szCs w:val="20"/>
      <w:bdr w:val="none" w:sz="0" w:space="0" w:color="auto"/>
    </w:rPr>
  </w:style>
  <w:style w:type="character" w:customStyle="1" w:styleId="FooterChar">
    <w:name w:val="Footer Char"/>
    <w:basedOn w:val="DefaultParagraphFont"/>
    <w:link w:val="Footer"/>
    <w:uiPriority w:val="99"/>
    <w:rsid w:val="00CC5EAF"/>
    <w:rPr>
      <w:rFonts w:eastAsia="Times New Roman"/>
      <w:sz w:val="22"/>
      <w:bdr w:val="none" w:sz="0" w:space="0" w:color="auto"/>
      <w:lang w:eastAsia="en-US"/>
    </w:rPr>
  </w:style>
  <w:style w:type="paragraph" w:styleId="FootnoteText">
    <w:name w:val="footnote text"/>
    <w:aliases w:val="Fußnote,Fußnotentextf,Note de bas de page Car Car Car Car Car Car Car Car Car Car,Note de bas de page Car Car Car Car,Note de bas de page Car Car Car Car Car Car Car Car Car,ft,Note de bas de page Car Car Car Car Car Car Car Car"/>
    <w:basedOn w:val="Normal"/>
    <w:link w:val="FootnoteTextChar"/>
    <w:qFormat/>
    <w:rsid w:val="00CC5EAF"/>
    <w:pPr>
      <w:keepLines/>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ind w:left="720" w:hanging="720"/>
      <w:jc w:val="both"/>
      <w:textAlignment w:val="baseline"/>
    </w:pPr>
    <w:rPr>
      <w:rFonts w:eastAsia="Times New Roman"/>
      <w:sz w:val="16"/>
      <w:szCs w:val="20"/>
      <w:bdr w:val="none" w:sz="0" w:space="0" w:color="auto"/>
    </w:rPr>
  </w:style>
  <w:style w:type="character" w:customStyle="1" w:styleId="FootnoteTextChar">
    <w:name w:val="Footnote Text Char"/>
    <w:aliases w:val="Fußnote Char,Fußnotentextf Char,Note de bas de page Car Car Car Car Car Car Car Car Car Car Char,Note de bas de page Car Car Car Car Char,Note de bas de page Car Car Car Car Car Car Car Car Car Char,ft Char"/>
    <w:basedOn w:val="DefaultParagraphFont"/>
    <w:link w:val="FootnoteText"/>
    <w:rsid w:val="00CC5EAF"/>
    <w:rPr>
      <w:rFonts w:eastAsia="Times New Roman"/>
      <w:sz w:val="16"/>
      <w:bdr w:val="none" w:sz="0" w:space="0" w:color="auto"/>
      <w:lang w:eastAsia="en-US"/>
    </w:rPr>
  </w:style>
  <w:style w:type="paragraph" w:styleId="Header">
    <w:name w:val="header"/>
    <w:basedOn w:val="Normal"/>
    <w:link w:val="HeaderChar"/>
    <w:uiPriority w:val="99"/>
    <w:rsid w:val="00CC5EA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88" w:lineRule="auto"/>
      <w:jc w:val="both"/>
      <w:textAlignment w:val="baseline"/>
    </w:pPr>
    <w:rPr>
      <w:rFonts w:eastAsia="Times New Roman"/>
      <w:sz w:val="22"/>
      <w:szCs w:val="20"/>
      <w:bdr w:val="none" w:sz="0" w:space="0" w:color="auto"/>
    </w:rPr>
  </w:style>
  <w:style w:type="character" w:customStyle="1" w:styleId="HeaderChar">
    <w:name w:val="Header Char"/>
    <w:basedOn w:val="DefaultParagraphFont"/>
    <w:link w:val="Header"/>
    <w:uiPriority w:val="99"/>
    <w:rsid w:val="00CC5EAF"/>
    <w:rPr>
      <w:rFonts w:eastAsia="Times New Roman"/>
      <w:sz w:val="22"/>
      <w:bdr w:val="none" w:sz="0" w:space="0" w:color="auto"/>
      <w:lang w:eastAsia="en-US"/>
    </w:rPr>
  </w:style>
  <w:style w:type="character" w:styleId="FootnoteReference">
    <w:name w:val="footnote reference"/>
    <w:aliases w:val="Footnote,Footnote symbol,Times 10 Point,Exposant 3 Point,SUPERS,-E Fußnotenzeichen,number,Footnote reference number,note TESI,EN Footnote Reference,Footnote Reference/,Footnote Reference Number,Footnote Refernece,BVI fnr,stylish,ftref"/>
    <w:basedOn w:val="DefaultParagraphFont"/>
    <w:qFormat/>
    <w:rsid w:val="00CC5EAF"/>
    <w:rPr>
      <w:sz w:val="24"/>
      <w:vertAlign w:val="superscript"/>
    </w:rPr>
  </w:style>
  <w:style w:type="table" w:styleId="TableGrid">
    <w:name w:val="Table Grid"/>
    <w:basedOn w:val="TableNormal"/>
    <w:rsid w:val="00CC5EA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4D4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Strong">
    <w:name w:val="Strong"/>
    <w:basedOn w:val="DefaultParagraphFont"/>
    <w:uiPriority w:val="22"/>
    <w:qFormat/>
    <w:rsid w:val="00F10130"/>
    <w:rPr>
      <w:b/>
      <w:bCs/>
    </w:rPr>
  </w:style>
  <w:style w:type="character" w:styleId="FollowedHyperlink">
    <w:name w:val="FollowedHyperlink"/>
    <w:basedOn w:val="DefaultParagraphFont"/>
    <w:uiPriority w:val="99"/>
    <w:semiHidden/>
    <w:unhideWhenUsed/>
    <w:rsid w:val="00F1013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74660">
      <w:bodyDiv w:val="1"/>
      <w:marLeft w:val="0"/>
      <w:marRight w:val="0"/>
      <w:marTop w:val="0"/>
      <w:marBottom w:val="0"/>
      <w:divBdr>
        <w:top w:val="none" w:sz="0" w:space="0" w:color="auto"/>
        <w:left w:val="none" w:sz="0" w:space="0" w:color="auto"/>
        <w:bottom w:val="none" w:sz="0" w:space="0" w:color="auto"/>
        <w:right w:val="none" w:sz="0" w:space="0" w:color="auto"/>
      </w:divBdr>
    </w:div>
    <w:div w:id="1478912366">
      <w:bodyDiv w:val="1"/>
      <w:marLeft w:val="0"/>
      <w:marRight w:val="0"/>
      <w:marTop w:val="0"/>
      <w:marBottom w:val="0"/>
      <w:divBdr>
        <w:top w:val="none" w:sz="0" w:space="0" w:color="auto"/>
        <w:left w:val="none" w:sz="0" w:space="0" w:color="auto"/>
        <w:bottom w:val="none" w:sz="0" w:space="0" w:color="auto"/>
        <w:right w:val="none" w:sz="0" w:space="0" w:color="auto"/>
      </w:divBdr>
    </w:div>
    <w:div w:id="1537307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image" Target="media/image4.png" Id="rId12" /><Relationship Type="http://schemas.openxmlformats.org/officeDocument/2006/relationships/header" Target="header3.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mailto:yep-programme@cor.europa.eu"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s://cor.europa.eu/pl/engage/Pages/Yeps.aspx?utm_source=SharedLink&amp;utm_medium=ShortURL&amp;utm_campaign=yep" TargetMode="External" Id="rId9" /><Relationship Type="http://schemas.openxmlformats.org/officeDocument/2006/relationships/header" Target="header2.xml" Id="rId14" /></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TotalTime>
  <Pages>2</Pages>
  <Words>521</Words>
  <Characters>2976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CoR President's Letter to Members and Alternates - Launch 2021 YEP programme</vt:lpstr>
      <vt:lpstr/>
    </vt:vector>
  </TitlesOfParts>
  <Company>CESE-CdR</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przewodniczącego KR-u do członków i zastępców - Rozpoczęcie programu 2021 YEP</dc:title>
  <dc:creator>Cucinotta Maria Letizia</dc:creator>
  <cp:keywords>COR-2021-01068-00-01-LET-TRA-EN</cp:keywords>
  <dc:description>Rapporteur:  - Original language: EN - Date of document: 26/02/2021 - Date of meeting:  - External documents:  - Administrator:  CIAMPAGLIONE Paolo</dc:description>
  <cp:lastModifiedBy>Klimaszewska Agnieszka</cp:lastModifiedBy>
  <cp:revision>8</cp:revision>
  <dcterms:created xsi:type="dcterms:W3CDTF">2021-02-25T16:13:00Z</dcterms:created>
  <dcterms:modified xsi:type="dcterms:W3CDTF">2021-02-26T06:55:00Z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25/02/2021, 25/02/2021, 03/04/2020</vt:lpwstr>
  </property>
  <property fmtid="{D5CDD505-2E9C-101B-9397-08002B2CF9AE}" pid="4" name="Pref_Time">
    <vt:lpwstr>17:13:02, 10:59:37, 12:37:56</vt:lpwstr>
  </property>
  <property fmtid="{D5CDD505-2E9C-101B-9397-08002B2CF9AE}" pid="5" name="Pref_User">
    <vt:lpwstr>hnic, hnic, hnic</vt:lpwstr>
  </property>
  <property fmtid="{D5CDD505-2E9C-101B-9397-08002B2CF9AE}" pid="6" name="Pref_FileName">
    <vt:lpwstr>COR-2021-01068-00-01-LET-ORI.docx, COR-2021-01068-00-00-LET-TRA-EN-CRR.docx, COR-2020-01633-00-00-LET-ORI.docx</vt:lpwstr>
  </property>
  <property fmtid="{D5CDD505-2E9C-101B-9397-08002B2CF9AE}" pid="7" name="ContentTypeId">
    <vt:lpwstr>0x010100EA97B91038054C99906057A708A1480A004F6B77386A52174AB413AB918C01A5D7</vt:lpwstr>
  </property>
  <property fmtid="{D5CDD505-2E9C-101B-9397-08002B2CF9AE}" pid="8" name="_dlc_DocIdItemGuid">
    <vt:lpwstr>972d832b-7cac-4b16-9f39-1768d024a791</vt:lpwstr>
  </property>
  <property fmtid="{D5CDD505-2E9C-101B-9397-08002B2CF9AE}" pid="9" name="AvailableTranslations">
    <vt:lpwstr>21;#PT|50ccc04a-eadd-42ae-a0cb-acaf45f812ba;#4;#PL|1e03da61-4678-4e07-b136-b5024ca9197b;#23;#IT|0774613c-01ed-4e5d-a25d-11d2388de825;#16;#ES|e7a6b05b-ae16-40c8-add9-68b64b03aeba;#27;#EL|6d4f4d51-af9b-4650-94b4-4276bee85c91;#31;#NL|55c6556c-b4f4-441d-9acf-c498d4f838bd;#8;#EN|f2175f21-25d7-44a3-96da-d6a61b075e1b</vt:lpwstr>
  </property>
  <property fmtid="{D5CDD505-2E9C-101B-9397-08002B2CF9AE}" pid="10" name="DocumentType_0">
    <vt:lpwstr>LET|1efb3932-8add-41f7-8a52-34f688b497db</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1068</vt:i4>
  </property>
  <property fmtid="{D5CDD505-2E9C-101B-9397-08002B2CF9AE}" pid="14" name="FicheYear">
    <vt:i4>2021</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13;#LET|1efb3932-8add-41f7-8a52-34f688b497db</vt:lpwstr>
  </property>
  <property fmtid="{D5CDD505-2E9C-101B-9397-08002B2CF9AE}" pid="22" name="RequestingService">
    <vt:lpwstr>Conférences</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8;#EN|f2175f21-25d7-44a3-96da-d6a61b075e1b</vt:lpwstr>
  </property>
  <property fmtid="{D5CDD505-2E9C-101B-9397-08002B2CF9AE}" pid="27" name="MeetingName">
    <vt:lpwstr/>
  </property>
  <property fmtid="{D5CDD505-2E9C-101B-9397-08002B2CF9AE}" pid="29" name="AvailableTranslations_0">
    <vt:lpwstr>IT|0774613c-01ed-4e5d-a25d-11d2388de825;EL|6d4f4d51-af9b-4650-94b4-4276bee85c91;EN|f2175f21-25d7-44a3-96da-d6a61b075e1b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13;#LET|1efb3932-8add-41f7-8a52-34f688b497db;#23;#IT|0774613c-01ed-4e5d-a25d-11d2388de825;#9;#Unrestricted|826e22d7-d029-4ec0-a450-0c28ff673572;#8;#EN|f2175f21-25d7-44a3-96da-d6a61b075e1b;#6;#Final|ea5e6674-7b27-4bac-b091-73adbb394efe;#2;#TRA|150d2a88-1431-44e6-a8ca-0bb753ab8672;#1;#CoR|cb2d75ef-4a7d-4393-b797-49ed6298a5ea;#27;#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2707</vt:i4>
  </property>
  <property fmtid="{D5CDD505-2E9C-101B-9397-08002B2CF9AE}" pid="37" name="DocumentLanguage">
    <vt:lpwstr>4;#PL|1e03da61-4678-4e07-b136-b5024ca9197b</vt:lpwstr>
  </property>
  <property fmtid="{D5CDD505-2E9C-101B-9397-08002B2CF9AE}" pid="38" name="_docset_NoMedatataSyncRequired">
    <vt:lpwstr>False</vt:lpwstr>
  </property>
</Properties>
</file>